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2A" w:rsidRDefault="0036712A" w:rsidP="003671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13—Administration of Parenteral Medications</w:t>
      </w:r>
    </w:p>
    <w:p w:rsidR="0036712A" w:rsidRDefault="0036712A" w:rsidP="003671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36712A" w:rsidRDefault="0036712A" w:rsidP="003671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three advantages of the parenteral routes of drug administration.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eight disadvantages (possible dangers and complications) associated with the </w:t>
      </w:r>
      <w:proofErr w:type="spellStart"/>
      <w:r>
        <w:rPr>
          <w:rFonts w:ascii="Garamond" w:hAnsi="Garamond" w:cs="Garamond"/>
          <w:sz w:val="30"/>
          <w:szCs w:val="30"/>
        </w:rPr>
        <w:t>administra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tion</w:t>
      </w:r>
      <w:proofErr w:type="spellEnd"/>
      <w:r>
        <w:rPr>
          <w:rFonts w:ascii="Garamond" w:hAnsi="Garamond" w:cs="Garamond"/>
          <w:sz w:val="30"/>
          <w:szCs w:val="30"/>
        </w:rPr>
        <w:t xml:space="preserve"> of parenteral medications.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basic guidelines for administering an injection.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it is important to do a patient assessment before the administration of an </w:t>
      </w:r>
      <w:proofErr w:type="spellStart"/>
      <w:r>
        <w:rPr>
          <w:rFonts w:ascii="Garamond" w:hAnsi="Garamond" w:cs="Garamond"/>
          <w:sz w:val="30"/>
          <w:szCs w:val="30"/>
        </w:rPr>
        <w:t>injec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tion</w:t>
      </w:r>
      <w:proofErr w:type="spellEnd"/>
      <w:r>
        <w:rPr>
          <w:rFonts w:ascii="Garamond" w:hAnsi="Garamond" w:cs="Garamond"/>
          <w:sz w:val="30"/>
          <w:szCs w:val="30"/>
        </w:rPr>
        <w:t xml:space="preserve">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Select the correct sites for subcutaneous, intramuscular, and intradermal injections.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Mark the correct site for an intramuscular injection.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Prepare a patient for an injection.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Demonstrate the proper procedure to be used when giving a subcutaneous, intramuscular, in- </w:t>
      </w:r>
      <w:proofErr w:type="spellStart"/>
      <w:r>
        <w:rPr>
          <w:rFonts w:ascii="Garamond" w:hAnsi="Garamond" w:cs="Garamond"/>
          <w:sz w:val="30"/>
          <w:szCs w:val="30"/>
        </w:rPr>
        <w:t>tradermal</w:t>
      </w:r>
      <w:proofErr w:type="spellEnd"/>
      <w:r>
        <w:rPr>
          <w:rFonts w:ascii="Garamond" w:hAnsi="Garamond" w:cs="Garamond"/>
          <w:sz w:val="30"/>
          <w:szCs w:val="30"/>
        </w:rPr>
        <w:t xml:space="preserve">, and Z-track intramuscular injection.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the special considerations to be observed when administering insulin.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intravenous therapy and state some advantages and disadvantages of IV therapy. </w:t>
      </w:r>
    </w:p>
    <w:p w:rsidR="0036712A" w:rsidRDefault="0036712A" w:rsidP="003671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2A"/>
    <w:rsid w:val="00073FAC"/>
    <w:rsid w:val="0036712A"/>
    <w:rsid w:val="003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2012-03-25T19:28:00Z</dcterms:created>
  <dcterms:modified xsi:type="dcterms:W3CDTF">2012-03-25T19:28:00Z</dcterms:modified>
</cp:coreProperties>
</file>