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B3" w:rsidRDefault="00FA1BB3">
      <w:pPr>
        <w:pStyle w:val="BodyText"/>
        <w:ind w:left="0"/>
        <w:rPr>
          <w:rFonts w:ascii="Times New Roman"/>
        </w:rPr>
      </w:pPr>
    </w:p>
    <w:p w:rsidR="00FA1BB3" w:rsidRDefault="00FA0520">
      <w:pPr>
        <w:pStyle w:val="BodyText"/>
        <w:spacing w:before="175"/>
      </w:pPr>
      <w:r>
        <w:rPr>
          <w:w w:val="95"/>
          <w:u w:val="single"/>
        </w:rPr>
        <w:t>General</w:t>
      </w:r>
    </w:p>
    <w:p w:rsidR="00FA1BB3" w:rsidRDefault="00FA0520" w:rsidP="00FA0520">
      <w:pPr>
        <w:spacing w:line="438" w:lineRule="exact"/>
        <w:ind w:left="100"/>
        <w:rPr>
          <w:sz w:val="36"/>
        </w:rPr>
        <w:sectPr w:rsidR="00FA1BB3">
          <w:type w:val="continuous"/>
          <w:pgSz w:w="12240" w:h="15840"/>
          <w:pgMar w:top="1440" w:right="1720" w:bottom="280" w:left="1340" w:header="720" w:footer="720" w:gutter="0"/>
          <w:cols w:num="2" w:space="720" w:equalWidth="0">
            <w:col w:w="995" w:space="1459"/>
            <w:col w:w="6726"/>
          </w:cols>
        </w:sectPr>
      </w:pPr>
      <w:r>
        <w:br w:type="column"/>
      </w:r>
      <w:r>
        <w:rPr>
          <w:sz w:val="36"/>
        </w:rPr>
        <w:t>QUALITY RELATED ACRONYMS</w:t>
      </w:r>
    </w:p>
    <w:p w:rsidR="00FA1BB3" w:rsidRDefault="00FA1BB3">
      <w:pPr>
        <w:pStyle w:val="BodyText"/>
        <w:ind w:left="0"/>
        <w:rPr>
          <w:sz w:val="20"/>
        </w:rPr>
      </w:pPr>
    </w:p>
    <w:p w:rsidR="00FA1BB3" w:rsidRDefault="00FA0520">
      <w:pPr>
        <w:pStyle w:val="BodyText"/>
        <w:tabs>
          <w:tab w:val="left" w:pos="1003"/>
        </w:tabs>
        <w:spacing w:before="202" w:line="552" w:lineRule="auto"/>
        <w:ind w:right="2932"/>
      </w:pPr>
      <w:r>
        <w:t>I</w:t>
      </w:r>
      <w:r>
        <w:t>SO</w:t>
      </w:r>
      <w:r>
        <w:tab/>
        <w:t>International Organization</w:t>
      </w:r>
      <w:r>
        <w:rPr>
          <w:spacing w:val="-2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Standardization</w:t>
      </w:r>
      <w:r>
        <w:rPr>
          <w:w w:val="99"/>
        </w:rPr>
        <w:t xml:space="preserve"> </w:t>
      </w:r>
      <w:r>
        <w:t>CAPA</w:t>
      </w:r>
      <w:r>
        <w:tab/>
        <w:t>Corrective Action / Preventive</w:t>
      </w:r>
      <w:r>
        <w:rPr>
          <w:spacing w:val="-19"/>
        </w:rPr>
        <w:t xml:space="preserve"> </w:t>
      </w:r>
      <w:r>
        <w:t>Action</w:t>
      </w:r>
    </w:p>
    <w:p w:rsidR="00FA1BB3" w:rsidRDefault="00FA0520">
      <w:pPr>
        <w:pStyle w:val="BodyText"/>
        <w:tabs>
          <w:tab w:val="left" w:pos="1003"/>
        </w:tabs>
        <w:spacing w:before="1" w:line="549" w:lineRule="auto"/>
        <w:ind w:right="4708"/>
      </w:pPr>
      <w:r>
        <w:t>SOP</w:t>
      </w:r>
      <w:r>
        <w:tab/>
        <w:t>Standard</w:t>
      </w:r>
      <w:r>
        <w:rPr>
          <w:spacing w:val="-10"/>
        </w:rPr>
        <w:t xml:space="preserve"> </w:t>
      </w:r>
      <w:r>
        <w:t>Operating</w:t>
      </w:r>
      <w:r>
        <w:rPr>
          <w:spacing w:val="-9"/>
        </w:rPr>
        <w:t xml:space="preserve"> </w:t>
      </w:r>
      <w:r>
        <w:t>Procedure</w:t>
      </w:r>
      <w:r>
        <w:rPr>
          <w:w w:val="99"/>
        </w:rPr>
        <w:t xml:space="preserve"> </w:t>
      </w:r>
      <w:r>
        <w:t>MRB</w:t>
      </w:r>
      <w:r>
        <w:tab/>
        <w:t>Material Review</w:t>
      </w:r>
      <w:r>
        <w:rPr>
          <w:spacing w:val="-16"/>
        </w:rPr>
        <w:t xml:space="preserve"> </w:t>
      </w:r>
      <w:r>
        <w:t>Board</w:t>
      </w:r>
    </w:p>
    <w:p w:rsidR="00FA1BB3" w:rsidRDefault="00FA0520">
      <w:pPr>
        <w:pStyle w:val="BodyText"/>
        <w:tabs>
          <w:tab w:val="left" w:pos="1003"/>
        </w:tabs>
        <w:spacing w:before="4"/>
      </w:pPr>
      <w:r>
        <w:t>KPI</w:t>
      </w:r>
      <w:r>
        <w:tab/>
        <w:t>Key Process</w:t>
      </w:r>
      <w:r>
        <w:rPr>
          <w:spacing w:val="-15"/>
        </w:rPr>
        <w:t xml:space="preserve"> </w:t>
      </w:r>
      <w:r>
        <w:t>Indicator</w:t>
      </w:r>
    </w:p>
    <w:p w:rsidR="00FA1BB3" w:rsidRDefault="00FA0520">
      <w:pPr>
        <w:pStyle w:val="BodyText"/>
        <w:tabs>
          <w:tab w:val="left" w:pos="1003"/>
        </w:tabs>
        <w:spacing w:line="276" w:lineRule="auto"/>
        <w:ind w:right="5869"/>
      </w:pPr>
      <w:r>
        <w:t>C</w:t>
      </w:r>
      <w:r>
        <w:t>TQ</w:t>
      </w:r>
      <w:r>
        <w:tab/>
        <w:t>Critical –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-Quality</w:t>
      </w:r>
      <w:r>
        <w:rPr>
          <w:w w:val="99"/>
        </w:rPr>
        <w:t xml:space="preserve"> </w:t>
      </w:r>
      <w:r>
        <w:t>CTF</w:t>
      </w:r>
      <w:r>
        <w:tab/>
        <w:t>Critical</w:t>
      </w:r>
      <w:r>
        <w:rPr>
          <w:spacing w:val="-15"/>
        </w:rPr>
        <w:t xml:space="preserve"> </w:t>
      </w:r>
      <w:r>
        <w:t>–to-Function</w:t>
      </w:r>
    </w:p>
    <w:p w:rsidR="00FA1BB3" w:rsidRDefault="00FA1BB3">
      <w:pPr>
        <w:pStyle w:val="BodyText"/>
        <w:spacing w:before="3"/>
        <w:ind w:left="0"/>
        <w:rPr>
          <w:sz w:val="32"/>
        </w:rPr>
      </w:pPr>
    </w:p>
    <w:p w:rsidR="00FA1BB3" w:rsidRDefault="00FA0520">
      <w:pPr>
        <w:pStyle w:val="BodyText"/>
        <w:tabs>
          <w:tab w:val="left" w:pos="1003"/>
        </w:tabs>
        <w:spacing w:line="276" w:lineRule="auto"/>
        <w:ind w:right="5893"/>
      </w:pPr>
      <w:r>
        <w:t>OOS</w:t>
      </w:r>
      <w:r>
        <w:tab/>
      </w:r>
      <w:r>
        <w:rPr>
          <w:w w:val="95"/>
        </w:rPr>
        <w:t xml:space="preserve">Out-of-Specification </w:t>
      </w:r>
      <w:r>
        <w:t>OOT</w:t>
      </w:r>
      <w:r>
        <w:tab/>
        <w:t>Out-of-Tolerance</w:t>
      </w:r>
    </w:p>
    <w:p w:rsidR="00FA1BB3" w:rsidRDefault="00FA1BB3">
      <w:pPr>
        <w:pStyle w:val="BodyText"/>
        <w:spacing w:before="10"/>
        <w:ind w:left="0"/>
        <w:rPr>
          <w:sz w:val="31"/>
        </w:rPr>
      </w:pPr>
    </w:p>
    <w:p w:rsidR="00FA1BB3" w:rsidRDefault="00FA0520">
      <w:pPr>
        <w:pStyle w:val="BodyText"/>
        <w:tabs>
          <w:tab w:val="left" w:pos="1003"/>
        </w:tabs>
        <w:spacing w:before="1" w:line="276" w:lineRule="auto"/>
        <w:ind w:right="1934"/>
      </w:pPr>
      <w:proofErr w:type="spellStart"/>
      <w:r>
        <w:t>CoC</w:t>
      </w:r>
      <w:proofErr w:type="spellEnd"/>
      <w:r>
        <w:tab/>
        <w:t xml:space="preserve">Certificate of </w:t>
      </w:r>
      <w:proofErr w:type="gramStart"/>
      <w:r>
        <w:t>Conformance  (</w:t>
      </w:r>
      <w:proofErr w:type="gramEnd"/>
      <w:r>
        <w:t>Certificate</w:t>
      </w:r>
      <w:r>
        <w:rPr>
          <w:spacing w:val="-3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Compliance)</w:t>
      </w:r>
      <w:r>
        <w:rPr>
          <w:w w:val="99"/>
        </w:rPr>
        <w:t xml:space="preserve"> </w:t>
      </w:r>
      <w:r>
        <w:t>CoA</w:t>
      </w:r>
      <w:r>
        <w:tab/>
        <w:t>Certificate of</w:t>
      </w:r>
      <w:r>
        <w:rPr>
          <w:spacing w:val="-19"/>
        </w:rPr>
        <w:t xml:space="preserve"> </w:t>
      </w:r>
      <w:r>
        <w:t>Analysis</w:t>
      </w:r>
    </w:p>
    <w:p w:rsidR="00FA1BB3" w:rsidRDefault="00FA1BB3">
      <w:pPr>
        <w:pStyle w:val="BodyText"/>
        <w:spacing w:before="3"/>
        <w:ind w:left="0"/>
        <w:rPr>
          <w:sz w:val="32"/>
        </w:rPr>
      </w:pPr>
    </w:p>
    <w:p w:rsidR="00FA1BB3" w:rsidRDefault="00FA0520">
      <w:pPr>
        <w:pStyle w:val="BodyText"/>
      </w:pPr>
      <w:proofErr w:type="gramStart"/>
      <w:r>
        <w:rPr>
          <w:u w:val="single"/>
        </w:rPr>
        <w:t>FDA  (</w:t>
      </w:r>
      <w:proofErr w:type="gramEnd"/>
      <w:r>
        <w:rPr>
          <w:u w:val="single"/>
        </w:rPr>
        <w:t>Medical device 21CFR 820,  Pharmaceutical 21CFR210/211)</w:t>
      </w:r>
    </w:p>
    <w:p w:rsidR="00FA1BB3" w:rsidRDefault="00FA1BB3">
      <w:pPr>
        <w:pStyle w:val="BodyText"/>
        <w:ind w:left="0"/>
        <w:rPr>
          <w:sz w:val="20"/>
        </w:rPr>
      </w:pPr>
    </w:p>
    <w:p w:rsidR="00FA1BB3" w:rsidRDefault="00FA0520">
      <w:pPr>
        <w:pStyle w:val="BodyText"/>
        <w:tabs>
          <w:tab w:val="left" w:pos="1003"/>
        </w:tabs>
        <w:spacing w:before="201" w:line="276" w:lineRule="auto"/>
        <w:ind w:right="3822"/>
      </w:pPr>
      <w:proofErr w:type="gramStart"/>
      <w:r>
        <w:t>cGMP</w:t>
      </w:r>
      <w:proofErr w:type="gramEnd"/>
      <w:r>
        <w:tab/>
        <w:t>current Good</w:t>
      </w:r>
      <w:r>
        <w:rPr>
          <w:spacing w:val="-12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Practices</w:t>
      </w:r>
      <w:r>
        <w:rPr>
          <w:w w:val="99"/>
        </w:rPr>
        <w:t xml:space="preserve"> </w:t>
      </w:r>
      <w:proofErr w:type="spellStart"/>
      <w:r>
        <w:t>cGLP</w:t>
      </w:r>
      <w:proofErr w:type="spellEnd"/>
      <w:r>
        <w:tab/>
        <w:t>current Good</w:t>
      </w:r>
      <w:r>
        <w:rPr>
          <w:spacing w:val="-13"/>
        </w:rPr>
        <w:t xml:space="preserve"> </w:t>
      </w:r>
      <w:r>
        <w:t>Laboratory</w:t>
      </w:r>
      <w:r>
        <w:rPr>
          <w:spacing w:val="-8"/>
        </w:rPr>
        <w:t xml:space="preserve"> </w:t>
      </w:r>
      <w:r>
        <w:t>Practices</w:t>
      </w:r>
      <w:r>
        <w:rPr>
          <w:w w:val="99"/>
        </w:rPr>
        <w:t xml:space="preserve"> </w:t>
      </w:r>
      <w:r>
        <w:t>CGCP</w:t>
      </w:r>
      <w:r>
        <w:tab/>
        <w:t>current Good Clinical</w:t>
      </w:r>
      <w:r>
        <w:rPr>
          <w:spacing w:val="-18"/>
        </w:rPr>
        <w:t xml:space="preserve"> </w:t>
      </w:r>
      <w:r>
        <w:t>Practices</w:t>
      </w:r>
    </w:p>
    <w:p w:rsidR="00FA1BB3" w:rsidRDefault="00FA0520">
      <w:pPr>
        <w:pStyle w:val="BodyText"/>
        <w:tabs>
          <w:tab w:val="left" w:pos="1003"/>
        </w:tabs>
        <w:spacing w:line="338" w:lineRule="exact"/>
      </w:pPr>
      <w:proofErr w:type="spellStart"/>
      <w:proofErr w:type="gramStart"/>
      <w:r>
        <w:t>cGxP</w:t>
      </w:r>
      <w:proofErr w:type="spellEnd"/>
      <w:proofErr w:type="gramEnd"/>
      <w:r>
        <w:tab/>
        <w:t>current Good (</w:t>
      </w:r>
      <w:proofErr w:type="spellStart"/>
      <w:r>
        <w:t>Mfg</w:t>
      </w:r>
      <w:proofErr w:type="spellEnd"/>
      <w:r>
        <w:t xml:space="preserve">, Lab or </w:t>
      </w:r>
      <w:proofErr w:type="spellStart"/>
      <w:r>
        <w:t>Clin</w:t>
      </w:r>
      <w:proofErr w:type="spellEnd"/>
      <w:r>
        <w:t>)</w:t>
      </w:r>
      <w:r>
        <w:rPr>
          <w:spacing w:val="-24"/>
        </w:rPr>
        <w:t xml:space="preserve"> </w:t>
      </w:r>
      <w:r>
        <w:t>Practices</w:t>
      </w:r>
    </w:p>
    <w:p w:rsidR="00FA0520" w:rsidRDefault="00FA0520">
      <w:pPr>
        <w:pStyle w:val="BodyText"/>
        <w:tabs>
          <w:tab w:val="left" w:pos="1003"/>
        </w:tabs>
        <w:spacing w:line="338" w:lineRule="exact"/>
      </w:pPr>
    </w:p>
    <w:p w:rsidR="00FA0520" w:rsidRDefault="00FA0520">
      <w:pPr>
        <w:pStyle w:val="BodyText"/>
        <w:tabs>
          <w:tab w:val="left" w:pos="1003"/>
        </w:tabs>
        <w:spacing w:line="338" w:lineRule="exact"/>
      </w:pPr>
      <w:bookmarkStart w:id="0" w:name="_GoBack"/>
      <w:bookmarkEnd w:id="0"/>
    </w:p>
    <w:sectPr w:rsidR="00FA0520">
      <w:type w:val="continuous"/>
      <w:pgSz w:w="12240" w:h="15840"/>
      <w:pgMar w:top="14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B3"/>
    <w:rsid w:val="00FA0520"/>
    <w:rsid w:val="00F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9AC0B-7900-48FA-885A-DA0839C1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Rivendell Interstate School District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Ingvason, Gretchen</dc:creator>
  <cp:lastModifiedBy>RISD</cp:lastModifiedBy>
  <cp:revision>2</cp:revision>
  <dcterms:created xsi:type="dcterms:W3CDTF">2017-04-30T13:39:00Z</dcterms:created>
  <dcterms:modified xsi:type="dcterms:W3CDTF">2017-04-30T17:47:00Z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2017-04-30T00:00:00Z</vt:filetime>
  </property>
</Properties>
</file>